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495"/>
        <w:gridCol w:w="1417"/>
        <w:gridCol w:w="781"/>
        <w:gridCol w:w="353"/>
        <w:gridCol w:w="959"/>
        <w:gridCol w:w="88"/>
        <w:gridCol w:w="726"/>
        <w:gridCol w:w="518"/>
        <w:gridCol w:w="188"/>
        <w:gridCol w:w="145"/>
        <w:gridCol w:w="567"/>
        <w:gridCol w:w="618"/>
      </w:tblGrid>
      <w:tr w:rsidR="005772B3" w:rsidRPr="005772B3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5772B3" w:rsidRDefault="007868FB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5772B3" w:rsidRDefault="00537AC6" w:rsidP="00E82EA3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Managerial Accounting I.</w:t>
            </w:r>
          </w:p>
        </w:tc>
      </w:tr>
      <w:tr w:rsidR="005772B3" w:rsidRPr="005772B3" w:rsidTr="00E03E97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609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E03E9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EUB 102</w:t>
            </w:r>
          </w:p>
        </w:tc>
        <w:tc>
          <w:tcPr>
            <w:tcW w:w="2181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1435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</w:tr>
      <w:tr w:rsidR="005772B3" w:rsidRPr="005772B3" w:rsidTr="00E03E9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60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E03E9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Professor Ivica Pervan</w:t>
            </w:r>
            <w:r w:rsidR="00E378D5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PhD</w:t>
            </w:r>
          </w:p>
          <w:p w:rsidR="00514359" w:rsidRPr="004A23F1" w:rsidRDefault="00514359" w:rsidP="00E03E97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US"/>
              </w:rPr>
            </w:pPr>
            <w:r w:rsidRPr="004A23F1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US"/>
              </w:rPr>
              <w:t>Assistant Professor Ivana Dropulić, PhD</w:t>
            </w:r>
          </w:p>
        </w:tc>
        <w:tc>
          <w:tcPr>
            <w:tcW w:w="2181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1435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="005772B3" w:rsidRPr="005772B3" w:rsidTr="00E03E97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609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7AC6" w:rsidRPr="005772B3" w:rsidRDefault="004A23F1" w:rsidP="00E03E9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4A23F1">
              <w:rPr>
                <w:rFonts w:ascii="Times New Roman" w:hAnsi="Times New Roman"/>
                <w:color w:val="00B050"/>
                <w:sz w:val="20"/>
                <w:szCs w:val="20"/>
                <w:lang w:val="en-US"/>
              </w:rPr>
              <w:t>Ivana Perica, PhD</w:t>
            </w:r>
          </w:p>
        </w:tc>
        <w:tc>
          <w:tcPr>
            <w:tcW w:w="2181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E378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37AC6" w:rsidRPr="005772B3" w:rsidRDefault="00537AC6" w:rsidP="00E378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37AC6" w:rsidRPr="005772B3" w:rsidRDefault="00537AC6" w:rsidP="00E378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37AC6" w:rsidRPr="005772B3" w:rsidRDefault="00537AC6" w:rsidP="00E378D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</w:t>
            </w:r>
          </w:p>
        </w:tc>
      </w:tr>
      <w:tr w:rsidR="005772B3" w:rsidRPr="005772B3" w:rsidTr="00E03E97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4359" w:rsidRPr="005772B3" w:rsidRDefault="00514359" w:rsidP="0051435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09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359" w:rsidRPr="005772B3" w:rsidRDefault="00514359" w:rsidP="0051435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181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4359" w:rsidRPr="005772B3" w:rsidRDefault="00514359" w:rsidP="0051435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359" w:rsidRPr="005772B3" w:rsidRDefault="00514359" w:rsidP="00514359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5772B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4359" w:rsidRPr="005772B3" w:rsidRDefault="00514359" w:rsidP="00514359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5772B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4359" w:rsidRPr="005772B3" w:rsidRDefault="00514359" w:rsidP="00514359">
            <w:p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5772B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14359" w:rsidRPr="005772B3" w:rsidRDefault="00514359" w:rsidP="00514359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5772B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0</w:t>
            </w:r>
          </w:p>
        </w:tc>
      </w:tr>
      <w:tr w:rsidR="005772B3" w:rsidRPr="005772B3" w:rsidTr="001D7F8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4359" w:rsidRPr="005772B3" w:rsidRDefault="00514359" w:rsidP="0051435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60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14359" w:rsidRPr="005772B3" w:rsidRDefault="00514359" w:rsidP="0051435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Obligatory</w:t>
            </w:r>
          </w:p>
        </w:tc>
        <w:tc>
          <w:tcPr>
            <w:tcW w:w="2181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14359" w:rsidRPr="005772B3" w:rsidRDefault="00514359" w:rsidP="0051435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14359" w:rsidRPr="004A23F1" w:rsidRDefault="00514359" w:rsidP="00514359">
            <w:pPr>
              <w:spacing w:after="0" w:line="240" w:lineRule="auto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4A23F1"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  <w:t>40%</w:t>
            </w:r>
          </w:p>
          <w:p w:rsidR="004A23F1" w:rsidRPr="005772B3" w:rsidRDefault="004A23F1" w:rsidP="00514359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4A23F1">
              <w:rPr>
                <w:rFonts w:ascii="Times New Roman" w:hAnsi="Times New Roman" w:cs="Arial"/>
                <w:color w:val="00B050"/>
                <w:sz w:val="20"/>
                <w:szCs w:val="20"/>
              </w:rPr>
              <w:t>20%</w:t>
            </w:r>
          </w:p>
        </w:tc>
      </w:tr>
      <w:tr w:rsidR="005772B3" w:rsidRPr="005772B3" w:rsidTr="00E82EA3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COURSE DESCRIPTION</w:t>
            </w:r>
          </w:p>
        </w:tc>
      </w:tr>
      <w:tr w:rsidR="005772B3" w:rsidRPr="005772B3" w:rsidTr="00E03E97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To enable a student to analyze a company's performance, to create a financial plan and to create business decision-making information</w:t>
            </w:r>
          </w:p>
        </w:tc>
      </w:tr>
      <w:tr w:rsidR="005772B3" w:rsidRPr="005772B3" w:rsidTr="00E03E9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Prerequisites for enrollment are regulated by the Statute of the Faculty of Economics</w:t>
            </w:r>
            <w:r w:rsidR="00531C08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Business and Tourism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and the Rulebook on Study and Study</w:t>
            </w:r>
          </w:p>
        </w:tc>
      </w:tr>
      <w:tr w:rsidR="005772B3" w:rsidRPr="005772B3" w:rsidTr="00E03E97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learning outcome:</w:t>
            </w:r>
          </w:p>
          <w:p w:rsidR="00537AC6" w:rsidRPr="005772B3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537AC6" w:rsidRPr="005772B3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Analyze performanc</w:t>
            </w:r>
            <w:r w:rsidR="0027678E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of a company, create a financial plan, and create decision-making information</w:t>
            </w:r>
          </w:p>
          <w:p w:rsidR="00537AC6" w:rsidRPr="005772B3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537AC6" w:rsidRPr="005772B3" w:rsidRDefault="0027678E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Individual l</w:t>
            </w:r>
            <w:r w:rsidR="00537AC6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earning outcomes:</w:t>
            </w:r>
          </w:p>
          <w:p w:rsidR="00537AC6" w:rsidRPr="005772B3" w:rsidRDefault="00537AC6" w:rsidP="00E03E9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537AC6" w:rsidRPr="005772B3" w:rsidRDefault="00537AC6" w:rsidP="00E03E97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Create financial statements in a management form tailored for performance analysis</w:t>
            </w:r>
          </w:p>
          <w:p w:rsidR="00537AC6" w:rsidRPr="005772B3" w:rsidRDefault="00537AC6" w:rsidP="00E03E97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Analyze the financial performance of a company</w:t>
            </w:r>
          </w:p>
          <w:p w:rsidR="00537AC6" w:rsidRPr="005772B3" w:rsidRDefault="00537AC6" w:rsidP="00E03E97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Prepare statement of cash flows</w:t>
            </w:r>
          </w:p>
          <w:p w:rsidR="00537AC6" w:rsidRPr="005772B3" w:rsidRDefault="00537AC6" w:rsidP="00E03E97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Prepare cost information for planning, control and management</w:t>
            </w:r>
          </w:p>
          <w:p w:rsidR="00537AC6" w:rsidRPr="005772B3" w:rsidRDefault="00537AC6" w:rsidP="00E03E97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Analyze the master budget of a company</w:t>
            </w:r>
          </w:p>
        </w:tc>
      </w:tr>
      <w:tr w:rsidR="005772B3" w:rsidRPr="005772B3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772B3" w:rsidRPr="005772B3" w:rsidRDefault="00537AC6" w:rsidP="00537A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  <w:p w:rsidR="005772B3" w:rsidRPr="005772B3" w:rsidRDefault="005772B3" w:rsidP="005772B3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5772B3" w:rsidRPr="005772B3" w:rsidRDefault="005772B3" w:rsidP="005772B3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5772B3" w:rsidRPr="005772B3" w:rsidRDefault="005772B3" w:rsidP="005772B3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5772B3" w:rsidRPr="005772B3" w:rsidRDefault="005772B3" w:rsidP="005772B3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5772B3" w:rsidRPr="005772B3" w:rsidRDefault="005772B3" w:rsidP="005772B3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5772B3" w:rsidRPr="005772B3" w:rsidRDefault="005772B3" w:rsidP="005772B3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5772B3" w:rsidRPr="005772B3" w:rsidRDefault="005772B3" w:rsidP="005772B3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5772B3" w:rsidRPr="005772B3" w:rsidRDefault="005772B3" w:rsidP="005772B3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5772B3" w:rsidRPr="005772B3" w:rsidRDefault="005772B3" w:rsidP="005772B3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537AC6" w:rsidRPr="005772B3" w:rsidRDefault="00537AC6" w:rsidP="005772B3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37AC6" w:rsidRPr="005772B3" w:rsidRDefault="00537AC6" w:rsidP="00537AC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tbl>
            <w:tblPr>
              <w:tblW w:w="7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18"/>
              <w:gridCol w:w="567"/>
              <w:gridCol w:w="3261"/>
              <w:gridCol w:w="721"/>
            </w:tblGrid>
            <w:tr w:rsidR="005772B3" w:rsidRPr="005772B3" w:rsidTr="00537AC6">
              <w:trPr>
                <w:cantSplit/>
                <w:trHeight w:val="424"/>
              </w:trPr>
              <w:tc>
                <w:tcPr>
                  <w:tcW w:w="36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Lecture</w:t>
                  </w:r>
                </w:p>
              </w:tc>
              <w:tc>
                <w:tcPr>
                  <w:tcW w:w="39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Exercise</w:t>
                  </w:r>
                </w:p>
              </w:tc>
            </w:tr>
            <w:tr w:rsidR="005772B3" w:rsidRPr="005772B3" w:rsidTr="00537AC6">
              <w:trPr>
                <w:cantSplit/>
                <w:trHeight w:val="699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7AC6" w:rsidP="00537AC6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7AC6" w:rsidP="00537AC6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Hours</w:t>
                  </w:r>
                </w:p>
              </w:tc>
            </w:tr>
            <w:tr w:rsidR="005772B3" w:rsidRPr="005772B3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1C08" w:rsidP="00537AC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The concept and r</w:t>
                  </w:r>
                  <w:r w:rsidR="00537AC6"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ole of Manag</w:t>
                  </w:r>
                  <w:r w:rsidR="003F5325"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erial Accounting. Differences between</w:t>
                  </w:r>
                  <w:r w:rsidR="00537AC6"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Managerial and Financial Accounting.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3F5325" w:rsidP="00537AC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Differences between Managerial and Financial Accounting.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772B3" w:rsidRPr="005772B3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3F5325" w:rsidP="003F5325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Financial Statements in managerial forms in different industries.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3F5325" w:rsidP="00537AC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Practical exercise: Preparing reports on manufacturing costs. Profit and loss statement </w:t>
                  </w:r>
                  <w:r w:rsidR="00531C08"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in managerial</w:t>
                  </w: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form.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772B3" w:rsidRPr="005772B3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3F5325" w:rsidP="00537AC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Horizontal analysis, vertical analysis and trend analysis.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3F5325" w:rsidP="00537AC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exercise: Horizontal analysis, vertical analysis and trend analysis.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772B3" w:rsidRPr="005772B3" w:rsidTr="00537AC6">
              <w:trPr>
                <w:cantSplit/>
                <w:trHeight w:val="710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1C08" w:rsidP="00537AC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Analysis of financial performance: profitability, liquidity, indebtedne</w:t>
                  </w:r>
                  <w:r w:rsidR="00E03E97"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ss, asset turnover, added value ratios.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3F5325" w:rsidP="00537AC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exercise:</w:t>
                  </w:r>
                  <w:r w:rsidR="00531C08" w:rsidRPr="005772B3">
                    <w:rPr>
                      <w:color w:val="000000" w:themeColor="text1"/>
                      <w:lang w:val="en-US"/>
                    </w:rPr>
                    <w:t xml:space="preserve"> </w:t>
                  </w:r>
                  <w:r w:rsidR="00531C08"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Analysis of financial performance: profitability and asset turnover</w:t>
                  </w:r>
                  <w:r w:rsidR="00E03E97"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ratios</w:t>
                  </w:r>
                  <w:r w:rsidR="00531C08"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772B3" w:rsidRPr="005772B3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1C08" w:rsidP="00531C08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lastRenderedPageBreak/>
                    <w:t xml:space="preserve">Analysis of financial performance: </w:t>
                  </w:r>
                  <w:r w:rsidR="00537AC6"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BON 1, BON</w:t>
                  </w: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2 and</w:t>
                  </w:r>
                  <w:r w:rsidR="00537AC6"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537AC6"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Bonplus</w:t>
                  </w:r>
                  <w:proofErr w:type="spellEnd"/>
                  <w:r w:rsidR="00537AC6"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3F5325" w:rsidP="00537AC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exercise:</w:t>
                  </w:r>
                  <w:r w:rsidR="00531C08" w:rsidRPr="005772B3">
                    <w:rPr>
                      <w:color w:val="000000" w:themeColor="text1"/>
                      <w:lang w:val="en-US"/>
                    </w:rPr>
                    <w:t xml:space="preserve"> </w:t>
                  </w:r>
                  <w:r w:rsidR="00531C08"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Analysis of financial performance: liquidity and indebtedness</w:t>
                  </w:r>
                  <w:r w:rsidR="00E03E97"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ratios</w:t>
                  </w:r>
                  <w:r w:rsidR="00531C08"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772B3" w:rsidRPr="005772B3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1C08" w:rsidRPr="005772B3" w:rsidRDefault="00531C08" w:rsidP="00537AC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Analysis of financial performance: Firm failure models</w:t>
                  </w:r>
                </w:p>
                <w:p w:rsidR="00537AC6" w:rsidRPr="005772B3" w:rsidRDefault="00537AC6" w:rsidP="00531C08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3F5325" w:rsidP="00531C08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exercise:</w:t>
                  </w:r>
                  <w:r w:rsidR="00531C08" w:rsidRPr="005772B3">
                    <w:rPr>
                      <w:color w:val="000000" w:themeColor="text1"/>
                      <w:lang w:val="en-US"/>
                    </w:rPr>
                    <w:t xml:space="preserve"> </w:t>
                  </w:r>
                  <w:r w:rsidR="00531C08"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Analysis of efficiency indicators of shareholder investing and value added</w:t>
                  </w:r>
                  <w:r w:rsidR="00E03E97"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ratios</w:t>
                  </w:r>
                  <w:r w:rsidR="00531C08"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5772B3" w:rsidRPr="005772B3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1C08" w:rsidP="00537AC6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Preparation and analysis of cash flow statements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3F5325" w:rsidP="00531C08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exercise:</w:t>
                  </w:r>
                  <w:r w:rsidR="00531C08" w:rsidRPr="005772B3">
                    <w:rPr>
                      <w:color w:val="000000" w:themeColor="text1"/>
                    </w:rPr>
                    <w:t xml:space="preserve"> </w:t>
                  </w:r>
                  <w:r w:rsidR="00531C08"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Preparation and analysis of cash flow statements by direct and indirect methods.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7AC6" w:rsidRPr="005772B3" w:rsidRDefault="00537AC6" w:rsidP="00537AC6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4A23F1" w:rsidRPr="005772B3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Definition and classification of costs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exercise: Separation of fixed and variable cost components</w:t>
                  </w:r>
                  <w:r w:rsidRPr="005772B3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</w:rPr>
                    <w:t>with</w:t>
                  </w:r>
                  <w:proofErr w:type="spellEnd"/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</w:rPr>
                    <w:t xml:space="preserve"> </w:t>
                  </w: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methods of highest-lowest capacity, trend lines and regression analysis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4A23F1" w:rsidRPr="005772B3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Classical and modern methods for cost allocation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exercise:</w:t>
                  </w:r>
                  <w:r w:rsidRPr="005772B3">
                    <w:rPr>
                      <w:color w:val="000000" w:themeColor="text1"/>
                    </w:rPr>
                    <w:t xml:space="preserve"> </w:t>
                  </w: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The use of traditional and modern methods for allocating costs to cost objects.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4A23F1" w:rsidRPr="005772B3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Standard costing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exercise: Standard costing in planning and control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4A23F1" w:rsidRPr="005772B3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Creating a financial plan - the concept, role and behavioral problems in budgeting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exercise: Creating of financial plan and financial reports in manufacturing company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4A23F1" w:rsidRPr="005772B3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Creating a financial plan - the structure of the master budget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exercise: Creating of financial plan and financial reports in trade and services companies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4A23F1" w:rsidRPr="005772B3" w:rsidTr="00537AC6">
              <w:trPr>
                <w:cantSplit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lang w:val="en-US"/>
                    </w:rPr>
                  </w:pPr>
                  <w:bookmarkStart w:id="0" w:name="_GoBack"/>
                  <w:bookmarkEnd w:id="0"/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Cost, volume, profit analysis - CVP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Practical exercise: Cost, volume, profit analysis - CVP</w:t>
                  </w:r>
                </w:p>
              </w:tc>
              <w:tc>
                <w:tcPr>
                  <w:tcW w:w="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A23F1" w:rsidRPr="005772B3" w:rsidRDefault="004A23F1" w:rsidP="004A23F1">
                  <w:pPr>
                    <w:spacing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772B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</w:tbl>
          <w:p w:rsidR="00537AC6" w:rsidRPr="005772B3" w:rsidRDefault="00537AC6" w:rsidP="00537AC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772B3" w:rsidRPr="005772B3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514359" w:rsidRPr="004A23F1" w:rsidRDefault="004A23F1" w:rsidP="00514359">
            <w:pPr>
              <w:pStyle w:val="FieldText"/>
              <w:rPr>
                <w:b w:val="0"/>
                <w:strike/>
                <w:color w:val="00B050"/>
                <w:sz w:val="20"/>
                <w:szCs w:val="20"/>
                <w:lang w:val="en-GB"/>
              </w:rPr>
            </w:pPr>
            <w:r w:rsidRPr="004A23F1">
              <w:rPr>
                <w:rFonts w:eastAsia="MS Gothic"/>
                <w:b w:val="0"/>
                <w:color w:val="00B050"/>
                <w:sz w:val="20"/>
                <w:szCs w:val="20"/>
              </w:rPr>
              <w:sym w:font="Wingdings" w:char="F0FE"/>
            </w:r>
            <w:r w:rsidR="00514359" w:rsidRPr="004A23F1">
              <w:rPr>
                <w:b w:val="0"/>
                <w:color w:val="00B050"/>
                <w:sz w:val="20"/>
                <w:szCs w:val="20"/>
                <w:lang w:val="en-GB"/>
              </w:rPr>
              <w:t xml:space="preserve"> lectures</w:t>
            </w:r>
          </w:p>
          <w:p w:rsidR="00514359" w:rsidRPr="005772B3" w:rsidRDefault="00514359" w:rsidP="0051435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rFonts w:ascii="MS Mincho" w:eastAsia="MS Mincho" w:hAnsi="MS Mincho" w:cs="MS Mincho" w:hint="eastAsia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:rsidR="00514359" w:rsidRPr="005772B3" w:rsidRDefault="00514359" w:rsidP="0051435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rFonts w:eastAsia="MS Gothic"/>
                <w:b w:val="0"/>
                <w:color w:val="000000" w:themeColor="text1"/>
                <w:sz w:val="20"/>
                <w:szCs w:val="20"/>
              </w:rPr>
              <w:sym w:font="Wingdings" w:char="F0FE"/>
            </w: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:rsidR="00514359" w:rsidRPr="005772B3" w:rsidRDefault="00514359" w:rsidP="0051435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rFonts w:ascii="MS Mincho" w:eastAsia="MS Mincho" w:hAnsi="MS Mincho" w:cs="MS Mincho" w:hint="eastAsia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5772B3">
              <w:rPr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:rsidR="00514359" w:rsidRPr="005772B3" w:rsidRDefault="00514359" w:rsidP="00514359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rFonts w:eastAsia="MS Gothic"/>
                <w:b w:val="0"/>
                <w:color w:val="000000" w:themeColor="text1"/>
                <w:sz w:val="20"/>
                <w:szCs w:val="20"/>
              </w:rPr>
              <w:sym w:font="Wingdings" w:char="F0FE"/>
            </w:r>
            <w:r w:rsidRPr="005772B3">
              <w:rPr>
                <w:rFonts w:eastAsia="MS Gothic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t>partial e-learning</w:t>
            </w:r>
          </w:p>
          <w:p w:rsidR="00537AC6" w:rsidRPr="005772B3" w:rsidRDefault="00514359" w:rsidP="0051435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MS Mincho" w:eastAsia="MS Mincho" w:hAnsi="MS Mincho" w:cs="MS Mincho" w:hint="eastAsia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5772B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5772B3">
              <w:rPr>
                <w:b w:val="0"/>
                <w:color w:val="000000" w:themeColor="text1"/>
                <w:sz w:val="20"/>
                <w:szCs w:val="20"/>
              </w:rPr>
              <w:t xml:space="preserve"> independent assignments</w:t>
            </w:r>
          </w:p>
          <w:p w:rsidR="00537AC6" w:rsidRPr="005772B3" w:rsidRDefault="00537AC6" w:rsidP="00537AC6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5772B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5772B3">
              <w:rPr>
                <w:b w:val="0"/>
                <w:color w:val="000000" w:themeColor="text1"/>
                <w:sz w:val="20"/>
                <w:szCs w:val="20"/>
              </w:rPr>
              <w:t xml:space="preserve"> multimedia </w:t>
            </w:r>
          </w:p>
          <w:p w:rsidR="00537AC6" w:rsidRPr="005772B3" w:rsidRDefault="00537AC6" w:rsidP="00537AC6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5772B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5772B3">
              <w:rPr>
                <w:b w:val="0"/>
                <w:color w:val="000000" w:themeColor="text1"/>
                <w:sz w:val="20"/>
                <w:szCs w:val="20"/>
              </w:rPr>
              <w:t xml:space="preserve"> laboratory</w:t>
            </w:r>
          </w:p>
          <w:p w:rsidR="00537AC6" w:rsidRPr="005772B3" w:rsidRDefault="00537AC6" w:rsidP="00537AC6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  <w:r w:rsidRPr="005772B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</w:rPr>
              <w:t>☐</w:t>
            </w:r>
            <w:r w:rsidRPr="005772B3">
              <w:rPr>
                <w:b w:val="0"/>
                <w:color w:val="000000" w:themeColor="text1"/>
                <w:sz w:val="20"/>
                <w:szCs w:val="20"/>
              </w:rPr>
              <w:t xml:space="preserve"> work with mentor</w:t>
            </w:r>
          </w:p>
          <w:p w:rsidR="00537AC6" w:rsidRPr="005772B3" w:rsidRDefault="00537AC6" w:rsidP="00537AC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  <w:lang w:val="en-US"/>
              </w:rPr>
              <w:t>☐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  <w:r w:rsidRPr="005772B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5772B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  <w:lang w:val="en-US"/>
              </w:rPr>
              <w:t xml:space="preserve"> </w:t>
            </w:r>
          </w:p>
        </w:tc>
      </w:tr>
      <w:tr w:rsidR="005772B3" w:rsidRPr="005772B3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pStyle w:val="FieldText"/>
              <w:rPr>
                <w:b w:val="0"/>
                <w:color w:val="000000" w:themeColor="text1"/>
                <w:sz w:val="20"/>
                <w:szCs w:val="20"/>
              </w:rPr>
            </w:pPr>
          </w:p>
        </w:tc>
      </w:tr>
      <w:tr w:rsidR="005772B3" w:rsidRPr="005772B3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Student</w:t>
            </w:r>
            <w:r w:rsidRPr="005772B3">
              <w:rPr>
                <w:rStyle w:val="CommentReference"/>
                <w:rFonts w:ascii="Times New Roman" w:hAnsi="Times New Roman"/>
                <w:color w:val="000000" w:themeColor="text1"/>
                <w:lang w:val="en-US"/>
              </w:rPr>
              <w:t xml:space="preserve"> 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7AC6" w:rsidRPr="004A23F1" w:rsidRDefault="004A23F1" w:rsidP="003F532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GB"/>
              </w:rPr>
            </w:pPr>
            <w:r w:rsidRPr="004E394A"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  <w:t xml:space="preserve">Students are obliged to attend classes </w:t>
            </w:r>
            <w:r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  <w:t>regularly and achieve at least 5</w:t>
            </w:r>
            <w:r w:rsidRPr="004E394A"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  <w:t xml:space="preserve">0% of their arrivals. </w:t>
            </w:r>
            <w:r w:rsidR="00514359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In order to get the signatures, students also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have to</w:t>
            </w:r>
            <w:r w:rsidRPr="004E394A"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  <w:t xml:space="preserve"> attend classes regularly</w:t>
            </w:r>
            <w:r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  <w:t xml:space="preserve"> and</w:t>
            </w:r>
            <w:r w:rsidRPr="004E394A"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take a positive step on</w:t>
            </w:r>
            <w:r w:rsidR="00514359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four self-evaluation tests on Moodle's subject pages (more than 50%). The self-evaluation test consists of questions with multiple answers whose solution students gain insight into the level of knowledge acquired before going to the test. </w:t>
            </w:r>
            <w:r w:rsidR="00514359" w:rsidRPr="004A23F1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GB"/>
              </w:rPr>
              <w:t>In order to take each test student must solve two preliminary exams</w:t>
            </w:r>
            <w:r w:rsidR="00A216EF" w:rsidRPr="004A23F1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GB"/>
              </w:rPr>
              <w:t xml:space="preserve"> (min.</w:t>
            </w:r>
            <w:r w:rsidR="00514359" w:rsidRPr="004A23F1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lang w:val="en-GB"/>
              </w:rPr>
              <w:t xml:space="preserve"> 50%).</w:t>
            </w:r>
          </w:p>
          <w:p w:rsidR="00514359" w:rsidRPr="005772B3" w:rsidRDefault="00514359" w:rsidP="003F532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514359" w:rsidRPr="005772B3" w:rsidRDefault="00514359" w:rsidP="003F532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</w:p>
          <w:p w:rsidR="00514359" w:rsidRPr="005772B3" w:rsidRDefault="00514359" w:rsidP="003F532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772B3" w:rsidRPr="005772B3" w:rsidTr="009849AB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Screening student work </w:t>
            </w:r>
            <w:r w:rsidRPr="005772B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>(name the proportion of ECTS credits for each</w:t>
            </w:r>
            <w:r w:rsidRPr="005772B3">
              <w:rPr>
                <w:rStyle w:val="CommentReference"/>
                <w:rFonts w:ascii="Times New Roman" w:hAnsi="Times New Roman"/>
                <w:color w:val="000000" w:themeColor="text1"/>
                <w:lang w:val="en-US"/>
              </w:rPr>
              <w:t xml:space="preserve"> </w:t>
            </w:r>
            <w:r w:rsidRPr="005772B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activity so that the total number of ECTS </w:t>
            </w:r>
            <w:r w:rsidRPr="005772B3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lastRenderedPageBreak/>
              <w:t>credits is equal to the ECTS value of the course)</w:t>
            </w:r>
          </w:p>
        </w:tc>
        <w:tc>
          <w:tcPr>
            <w:tcW w:w="1192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lastRenderedPageBreak/>
              <w:t>Class attendance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t>1,0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95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5772B3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5772B3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772B3" w:rsidRPr="005772B3" w:rsidTr="009849A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92" w:type="dxa"/>
            <w:gridSpan w:val="2"/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959" w:type="dxa"/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5772B3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t>Selfevaluation</w:t>
            </w:r>
            <w:proofErr w:type="spellEnd"/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t xml:space="preserve"> tests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t>0,5</w:t>
            </w:r>
          </w:p>
        </w:tc>
      </w:tr>
      <w:tr w:rsidR="005772B3" w:rsidRPr="005772B3" w:rsidTr="009849A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92" w:type="dxa"/>
            <w:gridSpan w:val="2"/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959" w:type="dxa"/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FD5AD4" w:rsidRPr="004A23F1" w:rsidRDefault="00FD5AD4" w:rsidP="00FD5AD4">
            <w:pPr>
              <w:pStyle w:val="FieldText"/>
              <w:rPr>
                <w:b w:val="0"/>
                <w:strike/>
                <w:color w:val="000000" w:themeColor="text1"/>
                <w:sz w:val="20"/>
                <w:szCs w:val="20"/>
                <w:lang w:val="en-GB"/>
              </w:rPr>
            </w:pPr>
            <w:r w:rsidRPr="004A23F1">
              <w:rPr>
                <w:b w:val="0"/>
                <w:strike/>
                <w:color w:val="000000" w:themeColor="text1"/>
                <w:sz w:val="20"/>
                <w:szCs w:val="20"/>
                <w:lang w:val="en-GB"/>
              </w:rPr>
              <w:t>Preliminary exams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5AD4" w:rsidRPr="004A23F1" w:rsidRDefault="00FD5AD4" w:rsidP="00FD5AD4">
            <w:pPr>
              <w:pStyle w:val="FieldText"/>
              <w:rPr>
                <w:b w:val="0"/>
                <w:strike/>
                <w:color w:val="000000" w:themeColor="text1"/>
                <w:sz w:val="20"/>
                <w:szCs w:val="20"/>
                <w:lang w:val="en-GB"/>
              </w:rPr>
            </w:pPr>
            <w:r w:rsidRPr="004A23F1">
              <w:rPr>
                <w:rFonts w:cs="Arial"/>
                <w:b w:val="0"/>
                <w:strike/>
                <w:color w:val="000000" w:themeColor="text1"/>
                <w:sz w:val="20"/>
                <w:szCs w:val="20"/>
              </w:rPr>
              <w:t>0,5</w:t>
            </w:r>
          </w:p>
        </w:tc>
      </w:tr>
      <w:tr w:rsidR="005772B3" w:rsidRPr="005772B3" w:rsidTr="009849A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92" w:type="dxa"/>
            <w:gridSpan w:val="2"/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4A23F1" w:rsidRPr="004A23F1" w:rsidRDefault="004A23F1" w:rsidP="00FD5AD4">
            <w:pPr>
              <w:pStyle w:val="FieldText"/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</w:pPr>
            <w:r w:rsidRPr="004A23F1"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  <w:t>1,75</w:t>
            </w:r>
          </w:p>
          <w:p w:rsidR="00FD5AD4" w:rsidRPr="004A23F1" w:rsidRDefault="00FD5AD4" w:rsidP="00FD5AD4">
            <w:pPr>
              <w:pStyle w:val="FieldText"/>
              <w:rPr>
                <w:rFonts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4A23F1">
              <w:rPr>
                <w:rFonts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  <w:tc>
          <w:tcPr>
            <w:tcW w:w="1134" w:type="dxa"/>
            <w:gridSpan w:val="2"/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b w:val="0"/>
                <w:color w:val="000000" w:themeColor="text1"/>
                <w:sz w:val="20"/>
                <w:szCs w:val="20"/>
                <w:lang w:val="en-GB"/>
              </w:rPr>
              <w:t>Oral exam (Zoom)</w:t>
            </w:r>
          </w:p>
        </w:tc>
        <w:tc>
          <w:tcPr>
            <w:tcW w:w="959" w:type="dxa"/>
            <w:tcMar>
              <w:left w:w="57" w:type="dxa"/>
              <w:right w:w="57" w:type="dxa"/>
            </w:tcMar>
            <w:vAlign w:val="center"/>
          </w:tcPr>
          <w:p w:rsidR="00FD5AD4" w:rsidRPr="004A23F1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</w:pPr>
            <w:r w:rsidRPr="004A23F1"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  <w:t>1,75</w:t>
            </w:r>
          </w:p>
          <w:p w:rsidR="004A23F1" w:rsidRPr="005772B3" w:rsidRDefault="004A23F1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4A23F1">
              <w:rPr>
                <w:rFonts w:cs="Arial"/>
                <w:strike/>
                <w:color w:val="000000" w:themeColor="text1"/>
                <w:sz w:val="20"/>
                <w:szCs w:val="20"/>
              </w:rPr>
              <w:t>1,5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772B3" w:rsidRPr="005772B3" w:rsidTr="009849A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92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pStyle w:val="FieldText"/>
              <w:rPr>
                <w:rFonts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  <w:p w:rsidR="004A23F1" w:rsidRPr="004A23F1" w:rsidRDefault="004A23F1" w:rsidP="004A23F1">
            <w:pPr>
              <w:pStyle w:val="FieldText"/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</w:pPr>
            <w:r w:rsidRPr="004A23F1"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  <w:t>1,75</w:t>
            </w:r>
          </w:p>
          <w:p w:rsidR="00FD5AD4" w:rsidRPr="005772B3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4A23F1">
              <w:rPr>
                <w:rFonts w:cs="Arial"/>
                <w:strike/>
                <w:color w:val="000000" w:themeColor="text1"/>
                <w:sz w:val="20"/>
                <w:szCs w:val="20"/>
              </w:rPr>
              <w:t>1,5</w:t>
            </w:r>
            <w:r w:rsidRPr="005772B3">
              <w:rPr>
                <w:rFonts w:ascii="Times New Roman" w:hAnsi="Times New Roman"/>
                <w:color w:val="000000" w:themeColor="text1"/>
                <w:sz w:val="16"/>
                <w:szCs w:val="20"/>
                <w:lang w:val="en-US"/>
              </w:rPr>
              <w:t>*(both passed tests replace a written exam)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95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D5AD4" w:rsidRPr="005772B3" w:rsidRDefault="00FD5AD4" w:rsidP="00FD5AD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772B3" w:rsidRPr="005772B3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The final exam consists of two parts, written exam and oral exam</w:t>
            </w:r>
            <w:r w:rsidR="00FD5AD4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FD5AD4" w:rsidRPr="005772B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FD5AD4" w:rsidRPr="005772B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zoom</w:t>
            </w:r>
            <w:proofErr w:type="spellEnd"/>
            <w:r w:rsidR="00FD5AD4" w:rsidRPr="005772B3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)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. During the course, students will be able to solve two tests </w:t>
            </w:r>
            <w:proofErr w:type="gram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on the basis of</w:t>
            </w:r>
            <w:proofErr w:type="gram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which the written part of the final exam is released.</w:t>
            </w:r>
          </w:p>
          <w:p w:rsidR="009849AB" w:rsidRPr="005772B3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Scale for test / written exam grades:</w:t>
            </w:r>
          </w:p>
          <w:p w:rsidR="009849AB" w:rsidRPr="005772B3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0-49    inadequate (1)</w:t>
            </w:r>
          </w:p>
          <w:p w:rsidR="009849AB" w:rsidRPr="005772B3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50-64    sufficient (2)</w:t>
            </w:r>
          </w:p>
          <w:p w:rsidR="009849AB" w:rsidRPr="005772B3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65-79           good (3)</w:t>
            </w:r>
          </w:p>
          <w:p w:rsidR="009849AB" w:rsidRPr="005772B3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80-89   very good (4)</w:t>
            </w:r>
          </w:p>
          <w:p w:rsidR="009849AB" w:rsidRPr="005772B3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90-100   excellent (5)</w:t>
            </w:r>
          </w:p>
          <w:p w:rsidR="009849AB" w:rsidRPr="005772B3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 test/written exam is deemed to be passed if the student has achieved a minimum of 50 points. If a student does not meet both tests with min. 50 points is required to take the written part of the final exam.</w:t>
            </w:r>
          </w:p>
          <w:p w:rsidR="009849AB" w:rsidRPr="005772B3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After passing a written exam (or both </w:t>
            </w:r>
            <w:proofErr w:type="gram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tests)</w:t>
            </w:r>
            <w:proofErr w:type="gram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the student can access the oral exam.</w:t>
            </w:r>
          </w:p>
          <w:p w:rsidR="009849AB" w:rsidRPr="005772B3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The final grade is formed as a sum:</w:t>
            </w:r>
          </w:p>
          <w:p w:rsidR="009849AB" w:rsidRPr="005772B3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• average grade obtained by tests/written exam multiplied by a weight of 0.5, and</w:t>
            </w:r>
          </w:p>
          <w:p w:rsidR="00537AC6" w:rsidRPr="005772B3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• </w:t>
            </w:r>
            <w:proofErr w:type="gram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oral</w:t>
            </w:r>
            <w:proofErr w:type="gram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exam grade multiplied by the weight of 0.5.</w:t>
            </w:r>
          </w:p>
        </w:tc>
      </w:tr>
      <w:tr w:rsidR="005772B3" w:rsidRPr="005772B3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37AC6" w:rsidRPr="005772B3" w:rsidRDefault="00537AC6" w:rsidP="00537AC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>Availability via other media</w:t>
            </w:r>
          </w:p>
        </w:tc>
      </w:tr>
      <w:tr w:rsidR="005772B3" w:rsidRPr="005772B3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49AB" w:rsidRPr="005772B3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4A23F1" w:rsidP="009849A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Style w:val="A5"/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Pervan, I. (2021</w:t>
            </w:r>
            <w:r w:rsidR="009849AB" w:rsidRPr="005772B3">
              <w:rPr>
                <w:rStyle w:val="A5"/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): </w:t>
            </w:r>
            <w:proofErr w:type="spellStart"/>
            <w:r w:rsidR="009849AB" w:rsidRPr="005772B3">
              <w:rPr>
                <w:rStyle w:val="A5"/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Menadžersko</w:t>
            </w:r>
            <w:proofErr w:type="spellEnd"/>
            <w:r w:rsidR="009849AB" w:rsidRPr="005772B3">
              <w:rPr>
                <w:rStyle w:val="A5"/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849AB" w:rsidRPr="005772B3">
              <w:rPr>
                <w:rStyle w:val="A5"/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računovodstvo</w:t>
            </w:r>
            <w:proofErr w:type="spellEnd"/>
            <w:r w:rsidR="009849AB" w:rsidRPr="005772B3">
              <w:rPr>
                <w:rStyle w:val="A5"/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I-</w:t>
            </w:r>
            <w:proofErr w:type="spellStart"/>
            <w:r w:rsidR="009849AB" w:rsidRPr="005772B3">
              <w:rPr>
                <w:rStyle w:val="A5"/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skripta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Moodle</w:t>
            </w:r>
          </w:p>
        </w:tc>
      </w:tr>
      <w:tr w:rsidR="005772B3" w:rsidRPr="005772B3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49AB" w:rsidRPr="005772B3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FD5AD4" w:rsidP="009849AB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Dropulić, I. (2019</w:t>
            </w:r>
            <w:r w:rsidR="009849AB" w:rsidRPr="005772B3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): </w:t>
            </w:r>
            <w:proofErr w:type="spellStart"/>
            <w:r w:rsidR="009849AB" w:rsidRPr="005772B3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Skripta</w:t>
            </w:r>
            <w:proofErr w:type="spellEnd"/>
            <w:r w:rsidR="009849AB" w:rsidRPr="005772B3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za </w:t>
            </w:r>
            <w:proofErr w:type="spellStart"/>
            <w:r w:rsidR="009849AB" w:rsidRPr="005772B3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vježbe</w:t>
            </w:r>
            <w:proofErr w:type="spellEnd"/>
            <w:r w:rsidR="009849AB" w:rsidRPr="005772B3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proofErr w:type="spellStart"/>
            <w:r w:rsidR="009849AB" w:rsidRPr="005772B3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Menadžersko</w:t>
            </w:r>
            <w:proofErr w:type="spellEnd"/>
            <w:r w:rsidR="009849AB" w:rsidRPr="005772B3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849AB" w:rsidRPr="005772B3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računovodstvo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 w:cs="Arial"/>
                <w:color w:val="000000" w:themeColor="text1"/>
                <w:sz w:val="20"/>
                <w:szCs w:val="20"/>
                <w:lang w:val="en-US"/>
              </w:rPr>
              <w:t>Moodle</w:t>
            </w:r>
          </w:p>
        </w:tc>
      </w:tr>
      <w:tr w:rsidR="005772B3" w:rsidRPr="005772B3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49AB" w:rsidRPr="005772B3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5772B3" w:rsidRPr="005772B3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49AB" w:rsidRPr="005772B3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5772B3" w:rsidRPr="005772B3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49AB" w:rsidRPr="005772B3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5772B3" w:rsidRPr="005772B3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49AB" w:rsidRPr="005772B3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5772B3" w:rsidRPr="005772B3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49AB" w:rsidRPr="005772B3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5772B3" w:rsidRPr="005772B3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49AB" w:rsidRPr="005772B3" w:rsidRDefault="009849AB" w:rsidP="009849A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="005772B3" w:rsidRPr="005772B3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49AB" w:rsidRPr="005772B3" w:rsidRDefault="009849AB" w:rsidP="009849A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Optional literature (at the time of submission of study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programme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proposal)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Books:</w:t>
            </w:r>
          </w:p>
          <w:p w:rsidR="009849AB" w:rsidRPr="005772B3" w:rsidRDefault="009849AB" w:rsidP="009849AB">
            <w:pPr>
              <w:tabs>
                <w:tab w:val="num" w:pos="749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9849AB" w:rsidRPr="005772B3" w:rsidRDefault="009849AB" w:rsidP="00FD5AD4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Gulin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D.</w:t>
            </w:r>
            <w:r w:rsidR="002B22AC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et al (2011):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Upravljačko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računovodstvo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HZRiFD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Zagreb.</w:t>
            </w:r>
          </w:p>
          <w:p w:rsidR="009849AB" w:rsidRPr="005772B3" w:rsidRDefault="009849AB" w:rsidP="00FD5AD4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Belak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V., (1995):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Menadžersko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računovodstvo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RRiF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Plus, Zagreb.</w:t>
            </w:r>
          </w:p>
          <w:p w:rsidR="009849AB" w:rsidRPr="005772B3" w:rsidRDefault="009849AB" w:rsidP="009849AB">
            <w:pPr>
              <w:tabs>
                <w:tab w:val="num" w:pos="749"/>
              </w:tabs>
              <w:spacing w:after="0"/>
              <w:ind w:left="74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9849AB" w:rsidRPr="005772B3" w:rsidRDefault="009849AB" w:rsidP="009849AB">
            <w:pPr>
              <w:tabs>
                <w:tab w:val="num" w:pos="749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Articles:</w:t>
            </w:r>
          </w:p>
          <w:p w:rsidR="00FD5AD4" w:rsidRPr="005772B3" w:rsidRDefault="00FD5AD4" w:rsidP="00FD5AD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ind w:left="720"/>
              <w:rPr>
                <w:rFonts w:ascii="Times New Roman" w:hAnsi="Times New Roman"/>
                <w:bCs/>
                <w:caps/>
                <w:color w:val="000000" w:themeColor="text1"/>
                <w:sz w:val="20"/>
                <w:szCs w:val="20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Pervan, I., </w:t>
            </w:r>
            <w:proofErr w:type="gram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Dropulić</w:t>
            </w:r>
            <w:proofErr w:type="gram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I. (2019): </w:t>
            </w:r>
            <w:proofErr w:type="spellStart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impact</w:t>
            </w:r>
            <w:proofErr w:type="spellEnd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integrated</w:t>
            </w:r>
            <w:proofErr w:type="spellEnd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information</w:t>
            </w:r>
            <w:proofErr w:type="spellEnd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systems</w:t>
            </w:r>
            <w:proofErr w:type="spellEnd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On management </w:t>
            </w:r>
            <w:proofErr w:type="spellStart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accounting</w:t>
            </w:r>
            <w:proofErr w:type="spellEnd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Croatia</w:t>
            </w:r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24"/>
              </w:rPr>
              <w:t xml:space="preserve">, Management, 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18"/>
                <w:lang w:val="en-US"/>
              </w:rPr>
              <w:t>Vol. 24, No. 1, str. 21-38.</w:t>
            </w:r>
          </w:p>
          <w:p w:rsidR="00FD5AD4" w:rsidRPr="005772B3" w:rsidRDefault="00FD5AD4" w:rsidP="00FD5AD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ind w:left="720"/>
              <w:rPr>
                <w:rFonts w:ascii="Times New Roman" w:hAnsi="Times New Roman"/>
                <w:bCs/>
                <w:caps/>
                <w:color w:val="000000" w:themeColor="text1"/>
                <w:sz w:val="20"/>
                <w:szCs w:val="20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lang w:val="en-US"/>
              </w:rPr>
              <w:t xml:space="preserve">Pervan, I., Pervan, M., Kuvek, T., (2018): </w:t>
            </w:r>
            <w:proofErr w:type="spellStart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  <w:t>Firm</w:t>
            </w:r>
            <w:proofErr w:type="spellEnd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  <w:t>Failure</w:t>
            </w:r>
            <w:proofErr w:type="spellEnd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  <w:t>Prediction</w:t>
            </w:r>
            <w:proofErr w:type="spellEnd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  <w:t xml:space="preserve">: Financial </w:t>
            </w:r>
            <w:proofErr w:type="spellStart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  <w:t>Distress</w:t>
            </w:r>
            <w:proofErr w:type="spellEnd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  <w:t xml:space="preserve"> Model vs </w:t>
            </w:r>
            <w:proofErr w:type="spellStart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  <w:t>Traditional</w:t>
            </w:r>
            <w:proofErr w:type="spellEnd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bCs/>
                <w:color w:val="000000" w:themeColor="text1"/>
                <w:sz w:val="20"/>
                <w:szCs w:val="18"/>
              </w:rPr>
              <w:t>Models</w:t>
            </w:r>
            <w:proofErr w:type="spellEnd"/>
            <w:r w:rsidRPr="005772B3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18"/>
              </w:rPr>
              <w:t xml:space="preserve">, 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18"/>
                <w:lang w:val="en-US"/>
              </w:rPr>
              <w:t>Croatian Operational Research Review, Vol. 9, No. 2, str. 269-279.</w:t>
            </w:r>
          </w:p>
          <w:p w:rsidR="009849AB" w:rsidRPr="005772B3" w:rsidRDefault="009849AB" w:rsidP="00FD5AD4">
            <w:pPr>
              <w:pStyle w:val="ListParagraph"/>
              <w:numPr>
                <w:ilvl w:val="0"/>
                <w:numId w:val="14"/>
              </w:numPr>
              <w:spacing w:after="0"/>
              <w:ind w:left="7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Pervan, I</w:t>
            </w:r>
            <w:r w:rsidR="002B22AC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(2017) "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Predviđanje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poslovnog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neuspjeha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uporabom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financijskih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izvještaja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bonitetnih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informacija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", Računovodstvo,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revizija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</w:t>
            </w:r>
            <w:r w:rsidR="002B22AC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inancije</w:t>
            </w:r>
            <w:proofErr w:type="spellEnd"/>
            <w:r w:rsidR="002B22AC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pp. 28-38, No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7.</w:t>
            </w:r>
          </w:p>
          <w:p w:rsidR="00BC5792" w:rsidRPr="005772B3" w:rsidRDefault="00BC5792" w:rsidP="00FD5AD4">
            <w:pPr>
              <w:pStyle w:val="ListParagraph"/>
              <w:numPr>
                <w:ilvl w:val="0"/>
                <w:numId w:val="14"/>
              </w:numPr>
              <w:spacing w:after="0"/>
              <w:ind w:left="7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Belak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V., (2015) “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Financijsko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menadžersko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84B0C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ačunovodstvo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proizvodnje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” Računovodstvo,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revizija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</w:t>
            </w:r>
            <w:r w:rsidR="002B22AC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inancije</w:t>
            </w:r>
            <w:proofErr w:type="spellEnd"/>
            <w:r w:rsidR="002B22AC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99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 19-27</w:t>
            </w:r>
            <w:r w:rsidR="002B22AC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No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11.</w:t>
            </w:r>
          </w:p>
          <w:p w:rsidR="009849AB" w:rsidRPr="005772B3" w:rsidRDefault="009849AB" w:rsidP="00FD5AD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Pervan, I., (2010) "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Financijsko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planiranje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kao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podloga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2B22AC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za </w:t>
            </w:r>
            <w:proofErr w:type="spellStart"/>
            <w:r w:rsidR="002B22AC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upravljanje</w:t>
            </w:r>
            <w:proofErr w:type="spellEnd"/>
            <w:r w:rsidR="002B22AC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22AC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likvidnošću</w:t>
            </w:r>
            <w:proofErr w:type="spellEnd"/>
            <w:r w:rsidR="002B22AC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", pp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. 27-42, XI.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Savjetovanje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Udruge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Hrvatski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računovođa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Opatija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:rsidR="002B22AC" w:rsidRPr="005772B3" w:rsidRDefault="009849AB" w:rsidP="00FD5AD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Pervan, I</w:t>
            </w:r>
            <w:r w:rsidR="002B22AC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Soče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I</w:t>
            </w:r>
            <w:r w:rsidR="002B22AC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(2009) "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Mjerenje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uspješnosti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poslovanja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modelom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Balanced Scorecard",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Zbornik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radova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Savjetovanje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Jesen-2009",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Udruga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računovođa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financijskih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djelatnika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Split.</w:t>
            </w:r>
          </w:p>
          <w:p w:rsidR="002B22AC" w:rsidRPr="005772B3" w:rsidRDefault="002B22AC" w:rsidP="00FD5AD4">
            <w:pPr>
              <w:pStyle w:val="ListParagraph"/>
              <w:numPr>
                <w:ilvl w:val="0"/>
                <w:numId w:val="14"/>
              </w:numPr>
              <w:spacing w:after="0"/>
              <w:ind w:left="7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5772B3">
              <w:rPr>
                <w:rFonts w:ascii="Times New Roman" w:eastAsia="MyriadPro-Bold" w:hAnsi="Times New Roman"/>
                <w:bCs/>
                <w:color w:val="000000" w:themeColor="text1"/>
                <w:sz w:val="20"/>
                <w:szCs w:val="60"/>
              </w:rPr>
              <w:t>Hočevar</w:t>
            </w:r>
            <w:proofErr w:type="spellEnd"/>
            <w:r w:rsidRPr="005772B3">
              <w:rPr>
                <w:rFonts w:ascii="Times New Roman" w:eastAsia="MyriadPro-Bold" w:hAnsi="Times New Roman"/>
                <w:bCs/>
                <w:color w:val="000000" w:themeColor="text1"/>
                <w:sz w:val="20"/>
                <w:szCs w:val="60"/>
              </w:rPr>
              <w:t xml:space="preserve">, M., (2009) „Metode </w:t>
            </w:r>
            <w:proofErr w:type="spellStart"/>
            <w:r w:rsidRPr="005772B3">
              <w:rPr>
                <w:rFonts w:ascii="Times New Roman" w:eastAsia="MyriadPro-Bold" w:hAnsi="Times New Roman"/>
                <w:bCs/>
                <w:color w:val="000000" w:themeColor="text1"/>
                <w:sz w:val="20"/>
                <w:szCs w:val="60"/>
              </w:rPr>
              <w:t>optimaliziranja</w:t>
            </w:r>
            <w:proofErr w:type="spellEnd"/>
            <w:r w:rsidRPr="005772B3">
              <w:rPr>
                <w:rFonts w:ascii="Times New Roman" w:eastAsia="MyriadPro-Bold" w:hAnsi="Times New Roman"/>
                <w:bCs/>
                <w:color w:val="000000" w:themeColor="text1"/>
                <w:sz w:val="20"/>
                <w:szCs w:val="60"/>
              </w:rPr>
              <w:t xml:space="preserve"> troškova s obzirom na opseg aktivnosti“, 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Računovodstvo,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revizija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financije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, pp. 41-47, No </w:t>
            </w:r>
            <w:proofErr w:type="gram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9</w:t>
            </w:r>
            <w:proofErr w:type="gram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:rsidR="009849AB" w:rsidRPr="005772B3" w:rsidRDefault="009849AB" w:rsidP="00FD5AD4">
            <w:pPr>
              <w:pStyle w:val="ListParagraph"/>
              <w:numPr>
                <w:ilvl w:val="0"/>
                <w:numId w:val="14"/>
              </w:numPr>
              <w:spacing w:after="0"/>
              <w:ind w:left="7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Pervan, I</w:t>
            </w:r>
            <w:r w:rsidR="002B22AC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.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(2006) "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Uporaba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standardnih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troškova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računovodstvu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menadžerskom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odlučivanju</w:t>
            </w:r>
            <w:proofErr w:type="spell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", Račun</w:t>
            </w:r>
            <w:r w:rsidR="00BC5792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ovodstvo, </w:t>
            </w:r>
            <w:proofErr w:type="spellStart"/>
            <w:r w:rsidR="00BC5792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revizija</w:t>
            </w:r>
            <w:proofErr w:type="spellEnd"/>
            <w:r w:rsidR="00BC5792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C5792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proofErr w:type="spellEnd"/>
            <w:r w:rsidR="00BC5792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C5792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financije</w:t>
            </w:r>
            <w:proofErr w:type="spellEnd"/>
            <w:r w:rsidR="002B22AC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, pp. 24-30, No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7.</w:t>
            </w:r>
          </w:p>
          <w:p w:rsidR="009849AB" w:rsidRPr="005772B3" w:rsidRDefault="009849AB" w:rsidP="009849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9849AB" w:rsidRPr="005772B3" w:rsidRDefault="009849AB" w:rsidP="009849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Other sources:</w:t>
            </w:r>
          </w:p>
          <w:p w:rsidR="009849AB" w:rsidRPr="005772B3" w:rsidRDefault="009849AB" w:rsidP="009849AB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  <w:p w:rsidR="009849AB" w:rsidRPr="005772B3" w:rsidRDefault="00B85BD0" w:rsidP="00FD5AD4">
            <w:pPr>
              <w:pStyle w:val="ListParagraph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hyperlink r:id="rId7" w:history="1">
              <w:r w:rsidR="009849AB" w:rsidRPr="005772B3">
                <w:rPr>
                  <w:rStyle w:val="Hyperlink"/>
                  <w:rFonts w:ascii="Times New Roman" w:hAnsi="Times New Roman"/>
                  <w:color w:val="000000" w:themeColor="text1"/>
                  <w:sz w:val="20"/>
                  <w:szCs w:val="20"/>
                  <w:lang w:val="en-US"/>
                </w:rPr>
                <w:t>https://www.cimaglobal.com/</w:t>
              </w:r>
            </w:hyperlink>
          </w:p>
          <w:p w:rsidR="009849AB" w:rsidRPr="005772B3" w:rsidRDefault="00B85BD0" w:rsidP="00FD5AD4">
            <w:pPr>
              <w:pStyle w:val="ListParagraph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hyperlink r:id="rId8" w:history="1">
              <w:r w:rsidR="009849AB" w:rsidRPr="005772B3">
                <w:rPr>
                  <w:rStyle w:val="Hyperlink"/>
                  <w:rFonts w:ascii="Times New Roman" w:hAnsi="Times New Roman"/>
                  <w:color w:val="000000" w:themeColor="text1"/>
                  <w:sz w:val="20"/>
                  <w:szCs w:val="20"/>
                  <w:lang w:val="en-US"/>
                </w:rPr>
                <w:t>https://www.imanet.org/?ssopc=1</w:t>
              </w:r>
            </w:hyperlink>
          </w:p>
          <w:p w:rsidR="009849AB" w:rsidRPr="005772B3" w:rsidRDefault="009849AB" w:rsidP="009849AB">
            <w:pPr>
              <w:tabs>
                <w:tab w:val="num" w:pos="749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772B3" w:rsidRPr="005772B3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49AB" w:rsidRPr="005772B3" w:rsidRDefault="009849AB" w:rsidP="009849A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Monitoring the attendance and student performance (teacher);</w:t>
            </w:r>
          </w:p>
          <w:p w:rsidR="009849AB" w:rsidRPr="005772B3" w:rsidRDefault="009849AB" w:rsidP="009849AB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Teaching supervision (Vice-dean for teaching);</w:t>
            </w:r>
          </w:p>
          <w:p w:rsidR="009849AB" w:rsidRPr="005772B3" w:rsidRDefault="009849AB" w:rsidP="009849AB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Analysis of the success in</w:t>
            </w:r>
            <w:r w:rsidR="00813275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all courses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of study program (Vice-dean for teaching);</w:t>
            </w:r>
          </w:p>
          <w:p w:rsidR="009849AB" w:rsidRPr="005772B3" w:rsidRDefault="00813275" w:rsidP="009849AB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Student survey on the quality of teachers and teaching for e</w:t>
            </w:r>
            <w:r w:rsidR="009849AB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ac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h course of study program</w:t>
            </w:r>
            <w:r w:rsidR="009849AB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(UNIST, Quality Center);</w:t>
            </w:r>
          </w:p>
          <w:p w:rsidR="009849AB" w:rsidRPr="005772B3" w:rsidRDefault="009849AB" w:rsidP="009849AB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The examination conducted by the subject teacher examines all </w:t>
            </w:r>
            <w:r w:rsidR="00531C08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learning outcomes of the course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. Periodic examination of the content of the exam </w:t>
            </w:r>
            <w:proofErr w:type="gramStart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is carried out,</w:t>
            </w:r>
            <w:proofErr w:type="gramEnd"/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based on the appropriateness of examining </w:t>
            </w:r>
            <w:r w:rsidR="00531C08"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techniques for achieving </w:t>
            </w: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the learning outcomes (Vice-dean for teaching).</w:t>
            </w:r>
          </w:p>
        </w:tc>
      </w:tr>
      <w:tr w:rsidR="005772B3" w:rsidRPr="005772B3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849AB" w:rsidRPr="005772B3" w:rsidRDefault="009849AB" w:rsidP="009849A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5772B3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Other (as the proposer wishes to add)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49AB" w:rsidRPr="005772B3" w:rsidRDefault="009849AB" w:rsidP="009849AB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:rsidR="00431C20" w:rsidRPr="005772B3" w:rsidRDefault="00431C20">
      <w:pPr>
        <w:rPr>
          <w:rFonts w:ascii="Times New Roman" w:hAnsi="Times New Roman"/>
          <w:color w:val="000000" w:themeColor="text1"/>
          <w:lang w:val="en-US"/>
        </w:rPr>
      </w:pPr>
    </w:p>
    <w:sectPr w:rsidR="00431C20" w:rsidRPr="005772B3" w:rsidSect="00431C2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BD0" w:rsidRDefault="00B85BD0" w:rsidP="007868FB">
      <w:pPr>
        <w:spacing w:after="0" w:line="240" w:lineRule="auto"/>
      </w:pPr>
      <w:r>
        <w:separator/>
      </w:r>
    </w:p>
  </w:endnote>
  <w:endnote w:type="continuationSeparator" w:id="0">
    <w:p w:rsidR="00B85BD0" w:rsidRDefault="00B85BD0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yriadPro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72B3" w:rsidRDefault="005772B3" w:rsidP="005772B3">
    <w:pPr>
      <w:pStyle w:val="Footer"/>
    </w:pPr>
    <w:r>
      <w:t>2020./2021. 01/12/20 – 40.Sj. FV</w:t>
    </w:r>
  </w:p>
  <w:p w:rsidR="005772B3" w:rsidRDefault="005772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BD0" w:rsidRDefault="00B85BD0" w:rsidP="007868FB">
      <w:pPr>
        <w:spacing w:after="0" w:line="240" w:lineRule="auto"/>
      </w:pPr>
      <w:r>
        <w:separator/>
      </w:r>
    </w:p>
  </w:footnote>
  <w:footnote w:type="continuationSeparator" w:id="0">
    <w:p w:rsidR="00B85BD0" w:rsidRDefault="00B85BD0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8D673B"/>
    <w:multiLevelType w:val="hybridMultilevel"/>
    <w:tmpl w:val="245A04F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5C6F79"/>
    <w:multiLevelType w:val="hybridMultilevel"/>
    <w:tmpl w:val="741A6F9A"/>
    <w:lvl w:ilvl="0" w:tplc="D264C4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680232"/>
    <w:multiLevelType w:val="hybridMultilevel"/>
    <w:tmpl w:val="BE1CEA00"/>
    <w:lvl w:ilvl="0" w:tplc="FA5A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660D7"/>
    <w:multiLevelType w:val="hybridMultilevel"/>
    <w:tmpl w:val="AC280736"/>
    <w:lvl w:ilvl="0" w:tplc="FA5AF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2187D31"/>
    <w:multiLevelType w:val="hybridMultilevel"/>
    <w:tmpl w:val="FD9601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5C3F75"/>
    <w:multiLevelType w:val="hybridMultilevel"/>
    <w:tmpl w:val="53D451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75647B"/>
    <w:multiLevelType w:val="hybridMultilevel"/>
    <w:tmpl w:val="FA7626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6A5B6575"/>
    <w:multiLevelType w:val="hybridMultilevel"/>
    <w:tmpl w:val="F05454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0"/>
  </w:num>
  <w:num w:numId="5">
    <w:abstractNumId w:val="1"/>
  </w:num>
  <w:num w:numId="6">
    <w:abstractNumId w:val="12"/>
  </w:num>
  <w:num w:numId="7">
    <w:abstractNumId w:val="10"/>
  </w:num>
  <w:num w:numId="8">
    <w:abstractNumId w:val="7"/>
  </w:num>
  <w:num w:numId="9">
    <w:abstractNumId w:val="2"/>
  </w:num>
  <w:num w:numId="10">
    <w:abstractNumId w:val="8"/>
  </w:num>
  <w:num w:numId="11">
    <w:abstractNumId w:val="6"/>
  </w:num>
  <w:num w:numId="12">
    <w:abstractNumId w:val="3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8FB"/>
    <w:rsid w:val="0014261B"/>
    <w:rsid w:val="001F1E7A"/>
    <w:rsid w:val="002342C3"/>
    <w:rsid w:val="0027678E"/>
    <w:rsid w:val="002B22AC"/>
    <w:rsid w:val="003708CF"/>
    <w:rsid w:val="003B5B82"/>
    <w:rsid w:val="003F5325"/>
    <w:rsid w:val="00431C20"/>
    <w:rsid w:val="00485E7D"/>
    <w:rsid w:val="004A23F1"/>
    <w:rsid w:val="004C5300"/>
    <w:rsid w:val="00514359"/>
    <w:rsid w:val="00531C08"/>
    <w:rsid w:val="00537AC6"/>
    <w:rsid w:val="005772B3"/>
    <w:rsid w:val="00600FBE"/>
    <w:rsid w:val="007868FB"/>
    <w:rsid w:val="00813275"/>
    <w:rsid w:val="009849AB"/>
    <w:rsid w:val="00A216EF"/>
    <w:rsid w:val="00A24E19"/>
    <w:rsid w:val="00A84B0C"/>
    <w:rsid w:val="00B07F82"/>
    <w:rsid w:val="00B4513F"/>
    <w:rsid w:val="00B85BD0"/>
    <w:rsid w:val="00BC5792"/>
    <w:rsid w:val="00BD715C"/>
    <w:rsid w:val="00E03C98"/>
    <w:rsid w:val="00E03E97"/>
    <w:rsid w:val="00E378D5"/>
    <w:rsid w:val="00FD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0D2A2"/>
  <w15:docId w15:val="{2DF282F5-2795-4A3E-876F-33E55F185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rsid w:val="009849AB"/>
    <w:rPr>
      <w:color w:val="221E1F"/>
      <w:sz w:val="22"/>
    </w:rPr>
  </w:style>
  <w:style w:type="character" w:styleId="Hyperlink">
    <w:name w:val="Hyperlink"/>
    <w:basedOn w:val="DefaultParagraphFont"/>
    <w:uiPriority w:val="99"/>
    <w:unhideWhenUsed/>
    <w:rsid w:val="009849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9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manet.org/?ssopc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imaglobal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Ivica Pervan</cp:lastModifiedBy>
  <cp:revision>3</cp:revision>
  <dcterms:created xsi:type="dcterms:W3CDTF">2021-09-28T11:06:00Z</dcterms:created>
  <dcterms:modified xsi:type="dcterms:W3CDTF">2021-09-28T11:14:00Z</dcterms:modified>
</cp:coreProperties>
</file>